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C3" w:rsidRPr="00353BC3" w:rsidRDefault="00353BC3" w:rsidP="00353BC3">
      <w:pPr>
        <w:spacing w:before="400" w:after="120" w:line="240" w:lineRule="auto"/>
        <w:ind w:left="567" w:right="565"/>
        <w:outlineLvl w:val="0"/>
        <w:rPr>
          <w:rFonts w:ascii="Times New Roman" w:eastAsia="Times New Roman" w:hAnsi="Times New Roman" w:cs="Times New Roman"/>
          <w:b/>
          <w:bCs/>
          <w:kern w:val="36"/>
          <w:sz w:val="48"/>
          <w:szCs w:val="48"/>
          <w:lang w:eastAsia="da-DK"/>
        </w:rPr>
      </w:pPr>
      <w:r w:rsidRPr="00353BC3">
        <w:rPr>
          <w:rFonts w:ascii="Times New Roman" w:eastAsia="Times New Roman" w:hAnsi="Times New Roman" w:cs="Times New Roman"/>
          <w:b/>
          <w:bCs/>
          <w:color w:val="000000"/>
          <w:kern w:val="36"/>
          <w:sz w:val="48"/>
          <w:szCs w:val="48"/>
          <w:lang w:eastAsia="da-DK"/>
        </w:rPr>
        <w:t>Kapitel 8: Governance</w:t>
      </w:r>
    </w:p>
    <w:p w:rsidR="00353BC3" w:rsidRPr="00353BC3" w:rsidRDefault="00353BC3" w:rsidP="00353BC3">
      <w:pPr>
        <w:spacing w:after="0" w:line="240" w:lineRule="auto"/>
        <w:rPr>
          <w:rFonts w:ascii="Times New Roman" w:eastAsia="Times New Roman" w:hAnsi="Times New Roman" w:cs="Times New Roman"/>
          <w:sz w:val="24"/>
          <w:szCs w:val="24"/>
          <w:lang w:eastAsia="da-DK"/>
        </w:rPr>
      </w:pP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Modelreglerne er en del af det fællesoffentlige arkitektursamarbejde og falder styringsmæssigt under Udvalg for Arkitektur og Standarder (UAS). De skal anvendes af initiativerne i de fællesoffentlige digitaliseringsstrategier til beskrivelse og modellering af begreber og data. Modelreglerne kan anvendes, og anbefales anvendt, i den offentlige sektor i øvrigt.</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hyperlink r:id="rId5" w:history="1">
        <w:r w:rsidRPr="00353BC3">
          <w:rPr>
            <w:rFonts w:ascii="Times New Roman" w:eastAsia="Times New Roman" w:hAnsi="Times New Roman" w:cs="Times New Roman"/>
            <w:color w:val="1155CC"/>
            <w:u w:val="single"/>
            <w:lang w:eastAsia="da-DK"/>
          </w:rPr>
          <w:t>Læs mere om modelreglernes styring.</w:t>
        </w:r>
      </w:hyperlink>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For at sikre kvalitet og sammenhæng i modelleringsarbejdet skal modeller udarbejdet i regi af de fællesoffentlige digitaliseringsstrategier forretningsgodkendes, undergå modelteknisk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og udstilles.</w:t>
      </w:r>
    </w:p>
    <w:p w:rsidR="00353BC3" w:rsidRPr="00353BC3" w:rsidRDefault="00353BC3" w:rsidP="00353BC3">
      <w:pPr>
        <w:spacing w:before="360" w:after="120" w:line="240" w:lineRule="auto"/>
        <w:ind w:left="567" w:right="565"/>
        <w:outlineLvl w:val="1"/>
        <w:rPr>
          <w:rFonts w:ascii="Times New Roman" w:eastAsia="Times New Roman" w:hAnsi="Times New Roman" w:cs="Times New Roman"/>
          <w:b/>
          <w:bCs/>
          <w:sz w:val="36"/>
          <w:szCs w:val="36"/>
          <w:lang w:eastAsia="da-DK"/>
        </w:rPr>
      </w:pPr>
      <w:r w:rsidRPr="00353BC3">
        <w:rPr>
          <w:rFonts w:ascii="Times New Roman" w:eastAsia="Times New Roman" w:hAnsi="Times New Roman" w:cs="Times New Roman"/>
          <w:color w:val="000000"/>
          <w:sz w:val="32"/>
          <w:szCs w:val="32"/>
          <w:lang w:eastAsia="da-DK"/>
        </w:rPr>
        <w:t>Forretningsgodke</w:t>
      </w:r>
      <w:bookmarkStart w:id="0" w:name="_GoBack"/>
      <w:bookmarkEnd w:id="0"/>
      <w:r w:rsidRPr="00353BC3">
        <w:rPr>
          <w:rFonts w:ascii="Times New Roman" w:eastAsia="Times New Roman" w:hAnsi="Times New Roman" w:cs="Times New Roman"/>
          <w:color w:val="000000"/>
          <w:sz w:val="32"/>
          <w:szCs w:val="32"/>
          <w:lang w:eastAsia="da-DK"/>
        </w:rPr>
        <w:t>ndelse</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Forretningsgodkendelse er en erklæring at modellen er fagligt retvisende, og accepteret som gældende for det pågældende emneområde. Den skal derfor foretages af et beslutningsdygtigt forum med relevant fagligt indsigt. Dette kan fx være det forum (styregruppe, programledelse mm), der tog beslutning om at starte det projekt modelleringen er en del af. Det kan også være et fagligt forum, som fx grunddataprogrammets arkitekturforum. Det er op til projektet at vælge det mest relevante forum.</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Når en eller flere modeller forelægges til forretningsgodkendelse, bør det godkende forum gøres opmærksom på, at de ved godkendelsen tager ansvar for gyldigheden (på godkendelsestidspunktet) af </w:t>
      </w:r>
      <w:r w:rsidRPr="00353BC3">
        <w:rPr>
          <w:rFonts w:ascii="Times New Roman" w:eastAsia="Times New Roman" w:hAnsi="Times New Roman" w:cs="Times New Roman"/>
          <w:b/>
          <w:bCs/>
          <w:color w:val="000000"/>
          <w:lang w:eastAsia="da-DK"/>
        </w:rPr>
        <w:t>det semantiske indhold</w:t>
      </w:r>
      <w:r w:rsidRPr="00353BC3">
        <w:rPr>
          <w:rFonts w:ascii="Times New Roman" w:eastAsia="Times New Roman" w:hAnsi="Times New Roman" w:cs="Times New Roman"/>
          <w:color w:val="000000"/>
          <w:lang w:eastAsia="da-DK"/>
        </w:rPr>
        <w:t xml:space="preserve"> af de begreber eller modelelementer, der er defineret som en del af modellen (tilhører dens emneområde). Derimod tager de ikke noget ansvar for begreber/modelelementer fra andre emneområder, der er medtaget i modellen for at give kontekst og sammenhæng. For at sikre validiteten af godkendelsen bør forummets medlemmer modtage modelmaterialet i tilstrækkelig tid til at kunne diskutere dette med andre medlemmer af deres organisation.</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Forummet skal som godkende det semantiske indhold af modellen. Dette kræver at modellens semantiske indhold findes i en repræsentation som er målrettet dette forum og at det er det semantiske indhold og ikke det modelleringstekniske som forummet skal tage stilling til. Således vil det typisk være en begrebsliste eller et udtræk af en logisk model, der viser betegnelser, definitioner og anden metadata, der behandles og godkendes. Dette kan, hvor det skønnes hensigtsmæssigt, ledsages af UML-diagrammerne, evt. i en forsimplet form, hvor ikke alle informationer vises.</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Mange projekter vælger at foretage forretningsgodkendelse efter det modeltekniske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I så tilfælde medsendes information om det planlagte </w:t>
      </w:r>
      <w:proofErr w:type="spellStart"/>
      <w:r w:rsidRPr="00353BC3">
        <w:rPr>
          <w:rFonts w:ascii="Times New Roman" w:eastAsia="Times New Roman" w:hAnsi="Times New Roman" w:cs="Times New Roman"/>
          <w:color w:val="000000"/>
          <w:lang w:eastAsia="da-DK"/>
        </w:rPr>
        <w:t>godkendelsesflow</w:t>
      </w:r>
      <w:proofErr w:type="spellEnd"/>
      <w:r w:rsidRPr="00353BC3">
        <w:rPr>
          <w:rFonts w:ascii="Times New Roman" w:eastAsia="Times New Roman" w:hAnsi="Times New Roman" w:cs="Times New Roman"/>
          <w:color w:val="000000"/>
          <w:lang w:eastAsia="da-DK"/>
        </w:rPr>
        <w:t xml:space="preserve"> til reviewet.</w:t>
      </w:r>
    </w:p>
    <w:p w:rsidR="00353BC3" w:rsidRPr="00353BC3" w:rsidRDefault="00353BC3" w:rsidP="00353BC3">
      <w:pPr>
        <w:shd w:val="clear" w:color="auto" w:fill="FFFFFF"/>
        <w:spacing w:before="120" w:after="0" w:line="240" w:lineRule="auto"/>
        <w:ind w:left="567" w:right="424"/>
        <w:rPr>
          <w:rFonts w:ascii="Times New Roman" w:eastAsia="Times New Roman" w:hAnsi="Times New Roman" w:cs="Times New Roman"/>
          <w:sz w:val="24"/>
          <w:szCs w:val="24"/>
          <w:lang w:eastAsia="da-DK"/>
        </w:rPr>
      </w:pPr>
      <w:r w:rsidRPr="00353BC3">
        <w:rPr>
          <w:rFonts w:ascii="Arial" w:eastAsia="Times New Roman" w:hAnsi="Arial" w:cs="Arial"/>
          <w:color w:val="333333"/>
          <w:sz w:val="24"/>
          <w:szCs w:val="24"/>
          <w:shd w:val="clear" w:color="auto" w:fill="FFFFFF"/>
          <w:lang w:eastAsia="da-DK"/>
        </w:rPr>
        <w:t xml:space="preserve">§11 - </w:t>
      </w:r>
      <w:hyperlink r:id="rId6" w:history="1">
        <w:r w:rsidRPr="00353BC3">
          <w:rPr>
            <w:rFonts w:ascii="Arial" w:eastAsia="Times New Roman" w:hAnsi="Arial" w:cs="Arial"/>
            <w:color w:val="940027"/>
            <w:sz w:val="24"/>
            <w:szCs w:val="24"/>
            <w:u w:val="single"/>
            <w:shd w:val="clear" w:color="auto" w:fill="FFFFFF"/>
            <w:lang w:eastAsia="da-DK"/>
          </w:rPr>
          <w:t>Modellen skal forretningsgodkendes</w:t>
        </w:r>
      </w:hyperlink>
      <w:r w:rsidRPr="00353BC3">
        <w:rPr>
          <w:rFonts w:ascii="Arial" w:eastAsia="Times New Roman" w:hAnsi="Arial" w:cs="Arial"/>
          <w:color w:val="940027"/>
          <w:sz w:val="24"/>
          <w:szCs w:val="24"/>
          <w:u w:val="single"/>
          <w:shd w:val="clear" w:color="auto" w:fill="FFFFFF"/>
          <w:lang w:eastAsia="da-DK"/>
        </w:rPr>
        <w:t> </w:t>
      </w:r>
    </w:p>
    <w:p w:rsidR="00353BC3" w:rsidRPr="00353BC3" w:rsidRDefault="00353BC3" w:rsidP="00353BC3">
      <w:pPr>
        <w:spacing w:before="360" w:after="120" w:line="240" w:lineRule="auto"/>
        <w:ind w:left="567" w:right="565"/>
        <w:outlineLvl w:val="1"/>
        <w:rPr>
          <w:rFonts w:ascii="Times New Roman" w:eastAsia="Times New Roman" w:hAnsi="Times New Roman" w:cs="Times New Roman"/>
          <w:b/>
          <w:bCs/>
          <w:sz w:val="36"/>
          <w:szCs w:val="36"/>
          <w:lang w:eastAsia="da-DK"/>
        </w:rPr>
      </w:pPr>
      <w:r w:rsidRPr="00353BC3">
        <w:rPr>
          <w:rFonts w:ascii="Times New Roman" w:eastAsia="Times New Roman" w:hAnsi="Times New Roman" w:cs="Times New Roman"/>
          <w:color w:val="000000"/>
          <w:sz w:val="32"/>
          <w:szCs w:val="32"/>
          <w:lang w:eastAsia="da-DK"/>
        </w:rPr>
        <w:t xml:space="preserve">Modelteknisk </w:t>
      </w:r>
      <w:proofErr w:type="spellStart"/>
      <w:r w:rsidRPr="00353BC3">
        <w:rPr>
          <w:rFonts w:ascii="Times New Roman" w:eastAsia="Times New Roman" w:hAnsi="Times New Roman" w:cs="Times New Roman"/>
          <w:color w:val="000000"/>
          <w:sz w:val="32"/>
          <w:szCs w:val="32"/>
          <w:lang w:eastAsia="da-DK"/>
        </w:rPr>
        <w:t>review</w:t>
      </w:r>
      <w:proofErr w:type="spellEnd"/>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For at understøtte anvendelsen af de fællesoffentlige modelregler, og at fælles data- og begrebsmodeller genbruges og tænkes ind i udviklingen af it-løsninger, udføres </w:t>
      </w:r>
      <w:proofErr w:type="spellStart"/>
      <w:r w:rsidRPr="00353BC3">
        <w:rPr>
          <w:rFonts w:ascii="Times New Roman" w:eastAsia="Times New Roman" w:hAnsi="Times New Roman" w:cs="Times New Roman"/>
          <w:color w:val="000000"/>
          <w:lang w:eastAsia="da-DK"/>
        </w:rPr>
        <w:t>modelreviews</w:t>
      </w:r>
      <w:proofErr w:type="spellEnd"/>
      <w:r w:rsidRPr="00353BC3">
        <w:rPr>
          <w:rFonts w:ascii="Times New Roman" w:eastAsia="Times New Roman" w:hAnsi="Times New Roman" w:cs="Times New Roman"/>
          <w:color w:val="000000"/>
          <w:lang w:eastAsia="da-DK"/>
        </w:rPr>
        <w:t xml:space="preserve"> for initiativer i fællesoffentlige digitaliseringsstrategier med væsentligt indhold af datamodellering og datadeling. Projekter der som led i det fællesoffentlige samarbejde gennemgår et </w:t>
      </w:r>
      <w:hyperlink r:id="rId7" w:history="1">
        <w:proofErr w:type="spellStart"/>
        <w:r w:rsidRPr="00353BC3">
          <w:rPr>
            <w:rFonts w:ascii="Times New Roman" w:eastAsia="Times New Roman" w:hAnsi="Times New Roman" w:cs="Times New Roman"/>
            <w:color w:val="1155CC"/>
            <w:u w:val="single"/>
            <w:lang w:eastAsia="da-DK"/>
          </w:rPr>
          <w:t>arkitekturreview</w:t>
        </w:r>
        <w:proofErr w:type="spellEnd"/>
      </w:hyperlink>
      <w:r w:rsidRPr="00353BC3">
        <w:rPr>
          <w:rFonts w:ascii="Times New Roman" w:eastAsia="Times New Roman" w:hAnsi="Times New Roman" w:cs="Times New Roman"/>
          <w:color w:val="000000"/>
          <w:lang w:eastAsia="da-DK"/>
        </w:rPr>
        <w:t xml:space="preserve"> vil blive tjekket for, om de har (eller bør have) en eller flere </w:t>
      </w:r>
      <w:r w:rsidRPr="00353BC3">
        <w:rPr>
          <w:rFonts w:ascii="Times New Roman" w:eastAsia="Times New Roman" w:hAnsi="Times New Roman" w:cs="Times New Roman"/>
          <w:color w:val="000000"/>
          <w:lang w:eastAsia="da-DK"/>
        </w:rPr>
        <w:lastRenderedPageBreak/>
        <w:t xml:space="preserve">modeller, der bør gennemgå et modelreview. For modeller der ikke er udarbejdet i regi af en fællesoffentlig digitaliseringsstrategi kan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aftales med modelsekretariatet, afhængigt af dettes ressourcer. Det kan især give mening for tværgående projekter, der skal understøtte datadeling mellem flere offentlige parter. </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Reviewet foretages af modelsekretariatet, hvor modelreglerne også er blevet udarbejdet. Modelsekretariatet består primært af dataarkitekter, med kompetencer inden for både begrebs- og datamodellering. Desuden deltager skiftende </w:t>
      </w:r>
      <w:proofErr w:type="spellStart"/>
      <w:r w:rsidRPr="00353BC3">
        <w:rPr>
          <w:rFonts w:ascii="Times New Roman" w:eastAsia="Times New Roman" w:hAnsi="Times New Roman" w:cs="Times New Roman"/>
          <w:color w:val="000000"/>
          <w:lang w:eastAsia="da-DK"/>
        </w:rPr>
        <w:t>review-boards</w:t>
      </w:r>
      <w:proofErr w:type="spellEnd"/>
      <w:r w:rsidRPr="00353BC3">
        <w:rPr>
          <w:rFonts w:ascii="Times New Roman" w:eastAsia="Times New Roman" w:hAnsi="Times New Roman" w:cs="Times New Roman"/>
          <w:color w:val="000000"/>
          <w:lang w:eastAsia="da-DK"/>
        </w:rPr>
        <w:t xml:space="preserve">, typisk bestående af to personer per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Medlemmerne i </w:t>
      </w:r>
      <w:proofErr w:type="spellStart"/>
      <w:r w:rsidRPr="00353BC3">
        <w:rPr>
          <w:rFonts w:ascii="Times New Roman" w:eastAsia="Times New Roman" w:hAnsi="Times New Roman" w:cs="Times New Roman"/>
          <w:color w:val="000000"/>
          <w:lang w:eastAsia="da-DK"/>
        </w:rPr>
        <w:t>review-boardet</w:t>
      </w:r>
      <w:proofErr w:type="spellEnd"/>
      <w:r w:rsidRPr="00353BC3">
        <w:rPr>
          <w:rFonts w:ascii="Times New Roman" w:eastAsia="Times New Roman" w:hAnsi="Times New Roman" w:cs="Times New Roman"/>
          <w:color w:val="000000"/>
          <w:lang w:eastAsia="da-DK"/>
        </w:rPr>
        <w:t xml:space="preserve"> repræsenterer de fællesoffentlige parter. Når det er muligt inkluderes personer i </w:t>
      </w:r>
      <w:proofErr w:type="spellStart"/>
      <w:r w:rsidRPr="00353BC3">
        <w:rPr>
          <w:rFonts w:ascii="Times New Roman" w:eastAsia="Times New Roman" w:hAnsi="Times New Roman" w:cs="Times New Roman"/>
          <w:color w:val="000000"/>
          <w:lang w:eastAsia="da-DK"/>
        </w:rPr>
        <w:t>review-boardet</w:t>
      </w:r>
      <w:proofErr w:type="spellEnd"/>
      <w:r w:rsidRPr="00353BC3">
        <w:rPr>
          <w:rFonts w:ascii="Times New Roman" w:eastAsia="Times New Roman" w:hAnsi="Times New Roman" w:cs="Times New Roman"/>
          <w:color w:val="000000"/>
          <w:lang w:eastAsia="da-DK"/>
        </w:rPr>
        <w:t xml:space="preserve"> med en faglig indsigt i modellens emne, fx repræsentanter for anvendere af de modellerede data, eller personer der arbejder i et relateret domæne. Dette kan dog ikke garanteres.</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Modelreviewet vurderer, i hvilket omfang de fællesoffentlige modelregler anvendes og hvilke handlinger, der skal til for at løfte projektets begrebs- og datamodeller yderligere. I forbindelse med reviewet udarbejdes en rapport med anbefalinger til projekter samt en gennemgang af modellen i forhold til de enkelte regler. Der er normalt et særligt fokus på definitionerne, som ikke blot tjekkes for om de overholder den anbefalede struktur, men også vurderes i forhold til klarhed og informationsindhold. Desuden vil der være et særligt fokus på om modellen genbruger eksisterende modellering, hvor det er relevant. </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Selvom der ofte deltager </w:t>
      </w:r>
      <w:proofErr w:type="spellStart"/>
      <w:r w:rsidRPr="00353BC3">
        <w:rPr>
          <w:rFonts w:ascii="Times New Roman" w:eastAsia="Times New Roman" w:hAnsi="Times New Roman" w:cs="Times New Roman"/>
          <w:color w:val="000000"/>
          <w:lang w:eastAsia="da-DK"/>
        </w:rPr>
        <w:t>review-boardmedlemmer</w:t>
      </w:r>
      <w:proofErr w:type="spellEnd"/>
      <w:r w:rsidRPr="00353BC3">
        <w:rPr>
          <w:rFonts w:ascii="Times New Roman" w:eastAsia="Times New Roman" w:hAnsi="Times New Roman" w:cs="Times New Roman"/>
          <w:color w:val="000000"/>
          <w:lang w:eastAsia="da-DK"/>
        </w:rPr>
        <w:t xml:space="preserve"> med tilstrækkelig faglig indsigt til at komme med fagligt orienterede kommentarer, er det vigtigt at huske, at der ikke er tale om en fagligt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men et modelteknisk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Det vil sige at reviewet kan være med til at sikre at modellen er entydig, forståelig og sammenhængsskabende, men ikke kan erstatte validering i et fagligt forum. Hvorimod det faglige forum ofte ikke kan sikre den modelleringstekniske kvalitet. </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Reviewrapporten kan </w:t>
      </w:r>
      <w:proofErr w:type="gramStart"/>
      <w:r w:rsidRPr="00353BC3">
        <w:rPr>
          <w:rFonts w:ascii="Times New Roman" w:eastAsia="Times New Roman" w:hAnsi="Times New Roman" w:cs="Times New Roman"/>
          <w:color w:val="000000"/>
          <w:lang w:eastAsia="da-DK"/>
        </w:rPr>
        <w:t>udover</w:t>
      </w:r>
      <w:proofErr w:type="gramEnd"/>
      <w:r w:rsidRPr="00353BC3">
        <w:rPr>
          <w:rFonts w:ascii="Times New Roman" w:eastAsia="Times New Roman" w:hAnsi="Times New Roman" w:cs="Times New Roman"/>
          <w:color w:val="000000"/>
          <w:lang w:eastAsia="da-DK"/>
        </w:rPr>
        <w:t xml:space="preserve"> anbefalinger til det aktuelle projekt indeholde ‘anbefalinger til det fremtidig arbejde’ og ‘tværgående anbefalinger’. Anbefalinger til det fremtidige arbejde er anbefalinger der vedrører modellens område, men som vurderes til at være uden for scope aktuelle projekt, og der er ikke nogen forventning om at de implementeres, men projektet er selvfølgelig velkommen til at lade sig inspirere.  Tværgående anbefalinger bruges, hvis der i forbindelse med reviewet er identificeret problemstillinger eller behov, der bør løses på et fællesoffentligt niveau frem for i det enkelte projekt. Det kan fx være manglende fælles modeller på specifikke områder. Her er der altså heller ingen forventning om, at det aktuelle projekt løfter implementeringen af anbefalingerne.</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Projektet afgør derefter i hvilket omfang det vil følge anbefalingerne i reviewrapporten. </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For projekter i regi af en fællesoffentlig digitaliseringsstrategi skal der afleveres en handlingsplan der forklarer, hvad man vil gøre for at efterleve de anbefalinger der er givet til det aktuelle projekt, eller hvorfor man ikke agter at følge dem. Projektet kan også komme med kommentarer til eventuelle anbefalinger til det fremtidige arbejde og tværgående anbefalinger. Reviewrapport og handlingsplan forelægges derefter Udvalg for Arkitektur og Standarder (UAS) til godkendelse, og vurdering af om modellen skal optages som del af FDA-rammearkitekturen. </w:t>
      </w:r>
    </w:p>
    <w:p w:rsidR="00353BC3" w:rsidRPr="00353BC3" w:rsidRDefault="00353BC3" w:rsidP="00353BC3">
      <w:pPr>
        <w:spacing w:before="320" w:after="80" w:line="240" w:lineRule="auto"/>
        <w:ind w:left="567" w:right="565"/>
        <w:outlineLvl w:val="2"/>
        <w:rPr>
          <w:rFonts w:ascii="Times New Roman" w:eastAsia="Times New Roman" w:hAnsi="Times New Roman" w:cs="Times New Roman"/>
          <w:b/>
          <w:bCs/>
          <w:sz w:val="27"/>
          <w:szCs w:val="27"/>
          <w:lang w:eastAsia="da-DK"/>
        </w:rPr>
      </w:pPr>
      <w:r w:rsidRPr="00353BC3">
        <w:rPr>
          <w:rFonts w:ascii="Times New Roman" w:eastAsia="Times New Roman" w:hAnsi="Times New Roman" w:cs="Times New Roman"/>
          <w:color w:val="434343"/>
          <w:sz w:val="28"/>
          <w:szCs w:val="28"/>
          <w:lang w:eastAsia="da-DK"/>
        </w:rPr>
        <w:t xml:space="preserve">Proces for </w:t>
      </w:r>
      <w:proofErr w:type="spellStart"/>
      <w:r w:rsidRPr="00353BC3">
        <w:rPr>
          <w:rFonts w:ascii="Times New Roman" w:eastAsia="Times New Roman" w:hAnsi="Times New Roman" w:cs="Times New Roman"/>
          <w:color w:val="434343"/>
          <w:sz w:val="28"/>
          <w:szCs w:val="28"/>
          <w:lang w:eastAsia="da-DK"/>
        </w:rPr>
        <w:t>review</w:t>
      </w:r>
      <w:proofErr w:type="spellEnd"/>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Review aftales via </w:t>
      </w:r>
      <w:hyperlink r:id="rId8" w:history="1">
        <w:r w:rsidRPr="00353BC3">
          <w:rPr>
            <w:rFonts w:ascii="Times New Roman" w:eastAsia="Times New Roman" w:hAnsi="Times New Roman" w:cs="Times New Roman"/>
            <w:color w:val="1155CC"/>
            <w:u w:val="single"/>
            <w:lang w:eastAsia="da-DK"/>
          </w:rPr>
          <w:t>arkitektur@digst.dk</w:t>
        </w:r>
      </w:hyperlink>
      <w:r w:rsidRPr="00353BC3">
        <w:rPr>
          <w:rFonts w:ascii="Times New Roman" w:eastAsia="Times New Roman" w:hAnsi="Times New Roman" w:cs="Times New Roman"/>
          <w:color w:val="000000"/>
          <w:lang w:eastAsia="da-DK"/>
        </w:rPr>
        <w:t xml:space="preserve">. Hvis et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ønskes udført på et bestemt tidspunkt, fx af hensyn til den overordnede projektplan, er det en god ide at aftale tid til reviewet i god tid, så modelsekretariatet dels kan afsætte den fornødne tid i kalenderen, dels har mulighed for at besætte reviewboardet. Det også en god ide at afsætte tid i projektplanen til at behandle de anbefalinger reviewrapporten kommer med. </w:t>
      </w:r>
      <w:r w:rsidRPr="00353BC3">
        <w:rPr>
          <w:rFonts w:ascii="Times New Roman" w:eastAsia="Times New Roman" w:hAnsi="Times New Roman" w:cs="Times New Roman"/>
          <w:color w:val="000000"/>
          <w:lang w:eastAsia="da-DK"/>
        </w:rPr>
        <w:br/>
        <w:t xml:space="preserve">t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tager normalt to uger. Hvis det ikke det kan lade sig gøre at foretage reviewet i løbet af </w:t>
      </w:r>
      <w:r w:rsidRPr="00353BC3">
        <w:rPr>
          <w:rFonts w:ascii="Times New Roman" w:eastAsia="Times New Roman" w:hAnsi="Times New Roman" w:cs="Times New Roman"/>
          <w:color w:val="000000"/>
          <w:lang w:eastAsia="da-DK"/>
        </w:rPr>
        <w:lastRenderedPageBreak/>
        <w:t xml:space="preserve">to uger aftales en længere periode i forbindelse med aftalen om hvornår reviewet skal foregå. I den forbindelse kan modelsekretariatet bede om et udkast til modellen eller andet materiale, der kan hjælpe med at vurdere </w:t>
      </w:r>
      <w:proofErr w:type="spellStart"/>
      <w:r w:rsidRPr="00353BC3">
        <w:rPr>
          <w:rFonts w:ascii="Times New Roman" w:eastAsia="Times New Roman" w:hAnsi="Times New Roman" w:cs="Times New Roman"/>
          <w:color w:val="000000"/>
          <w:lang w:eastAsia="da-DK"/>
        </w:rPr>
        <w:t>reviewopgavens</w:t>
      </w:r>
      <w:proofErr w:type="spellEnd"/>
      <w:r w:rsidRPr="00353BC3">
        <w:rPr>
          <w:rFonts w:ascii="Times New Roman" w:eastAsia="Times New Roman" w:hAnsi="Times New Roman" w:cs="Times New Roman"/>
          <w:color w:val="000000"/>
          <w:lang w:eastAsia="da-DK"/>
        </w:rPr>
        <w:t xml:space="preserve"> omfang. </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Det er også muligt at aftale et møde med modelsekretariatet i løbet af modelleringsprocessen inden reviewet for at afklare spørgsmål i forhold til modelreglerne, reviewet, genbrug af modellering eller andet projektet måtte ønske sparring om.</w:t>
      </w:r>
    </w:p>
    <w:p w:rsidR="00353BC3" w:rsidRPr="00353BC3" w:rsidRDefault="00353BC3" w:rsidP="00353BC3">
      <w:pPr>
        <w:spacing w:before="280" w:after="80" w:line="240" w:lineRule="auto"/>
        <w:ind w:left="567" w:right="565"/>
        <w:outlineLvl w:val="3"/>
        <w:rPr>
          <w:rFonts w:ascii="Times New Roman" w:eastAsia="Times New Roman" w:hAnsi="Times New Roman" w:cs="Times New Roman"/>
          <w:b/>
          <w:bCs/>
          <w:sz w:val="24"/>
          <w:szCs w:val="24"/>
          <w:lang w:eastAsia="da-DK"/>
        </w:rPr>
      </w:pPr>
      <w:r w:rsidRPr="00353BC3">
        <w:rPr>
          <w:rFonts w:ascii="Times New Roman" w:eastAsia="Times New Roman" w:hAnsi="Times New Roman" w:cs="Times New Roman"/>
          <w:color w:val="666666"/>
          <w:sz w:val="24"/>
          <w:szCs w:val="24"/>
          <w:lang w:eastAsia="da-DK"/>
        </w:rPr>
        <w:t xml:space="preserve">Selve </w:t>
      </w:r>
      <w:proofErr w:type="spellStart"/>
      <w:r w:rsidRPr="00353BC3">
        <w:rPr>
          <w:rFonts w:ascii="Times New Roman" w:eastAsia="Times New Roman" w:hAnsi="Times New Roman" w:cs="Times New Roman"/>
          <w:color w:val="666666"/>
          <w:sz w:val="24"/>
          <w:szCs w:val="24"/>
          <w:lang w:eastAsia="da-DK"/>
        </w:rPr>
        <w:t>reviewindleveringen</w:t>
      </w:r>
      <w:proofErr w:type="spellEnd"/>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For at kunne få det maksimale udbytte af modelreviewet, skal modellerne have det korrekte format samt opfylde de anbefalede dokumentationskrav. </w:t>
      </w:r>
    </w:p>
    <w:p w:rsidR="00353BC3" w:rsidRPr="00353BC3" w:rsidRDefault="00353BC3" w:rsidP="00353BC3">
      <w:pPr>
        <w:spacing w:before="120" w:after="0" w:line="240" w:lineRule="auto"/>
        <w:ind w:left="567" w:right="565"/>
        <w:rPr>
          <w:rFonts w:ascii="Times New Roman" w:eastAsia="Times New Roman" w:hAnsi="Times New Roman" w:cs="Times New Roman"/>
          <w:sz w:val="24"/>
          <w:szCs w:val="24"/>
          <w:lang w:eastAsia="da-DK"/>
        </w:rPr>
      </w:pPr>
      <w:proofErr w:type="gramStart"/>
      <w:r w:rsidRPr="00353BC3">
        <w:rPr>
          <w:rFonts w:ascii="Times New Roman" w:eastAsia="Times New Roman" w:hAnsi="Times New Roman" w:cs="Times New Roman"/>
          <w:color w:val="000000"/>
          <w:lang w:eastAsia="da-DK"/>
        </w:rPr>
        <w:t>Udover</w:t>
      </w:r>
      <w:proofErr w:type="gramEnd"/>
      <w:r w:rsidRPr="00353BC3">
        <w:rPr>
          <w:rFonts w:ascii="Times New Roman" w:eastAsia="Times New Roman" w:hAnsi="Times New Roman" w:cs="Times New Roman"/>
          <w:color w:val="000000"/>
          <w:lang w:eastAsia="da-DK"/>
        </w:rPr>
        <w:t xml:space="preserve"> modelreglernes krav til selve modellen, anbefales det at den samlede materialepakke, der indsendes til et modelreview, omfatter følgende:</w:t>
      </w:r>
    </w:p>
    <w:p w:rsidR="00353BC3" w:rsidRPr="00353BC3" w:rsidRDefault="00353BC3" w:rsidP="00353BC3">
      <w:pPr>
        <w:numPr>
          <w:ilvl w:val="0"/>
          <w:numId w:val="1"/>
        </w:numPr>
        <w:spacing w:before="120" w:after="0" w:line="240" w:lineRule="auto"/>
        <w:ind w:left="927" w:right="565"/>
        <w:textAlignment w:val="baseline"/>
        <w:rPr>
          <w:rFonts w:ascii="Times New Roman" w:eastAsia="Times New Roman" w:hAnsi="Times New Roman" w:cs="Times New Roman"/>
          <w:color w:val="000000"/>
          <w:lang w:eastAsia="da-DK"/>
        </w:rPr>
      </w:pPr>
      <w:r w:rsidRPr="00353BC3">
        <w:rPr>
          <w:rFonts w:ascii="Times New Roman" w:eastAsia="Times New Roman" w:hAnsi="Times New Roman" w:cs="Times New Roman"/>
          <w:b/>
          <w:bCs/>
          <w:color w:val="000000"/>
          <w:lang w:eastAsia="da-DK"/>
        </w:rPr>
        <w:t>Afleveringsdokumentation</w:t>
      </w:r>
      <w:r w:rsidRPr="00353BC3">
        <w:rPr>
          <w:rFonts w:ascii="Times New Roman" w:eastAsia="Times New Roman" w:hAnsi="Times New Roman" w:cs="Times New Roman"/>
          <w:color w:val="000000"/>
          <w:lang w:eastAsia="da-DK"/>
        </w:rPr>
        <w:t xml:space="preserve">: dokument der giver en overordnet introduktion til modellen, herunder formålet med udarbejdelsen, samt en beskrivelse af de elementer, der indgår i afleveringen. Evt. suppleret af ændringsbeskrivelse ift. tidligere version af modellen. I dette dokument kan man også beskrive valg man har taget i forbindelse med modelleringen, fx hvorfor man har valgt at genbruge fra nogle modeller frem for andre, eller ting man ved ville kunne undre en </w:t>
      </w:r>
      <w:proofErr w:type="spellStart"/>
      <w:r w:rsidRPr="00353BC3">
        <w:rPr>
          <w:rFonts w:ascii="Times New Roman" w:eastAsia="Times New Roman" w:hAnsi="Times New Roman" w:cs="Times New Roman"/>
          <w:color w:val="000000"/>
          <w:lang w:eastAsia="da-DK"/>
        </w:rPr>
        <w:t>reviewer</w:t>
      </w:r>
      <w:proofErr w:type="spellEnd"/>
      <w:r w:rsidRPr="00353BC3">
        <w:rPr>
          <w:rFonts w:ascii="Times New Roman" w:eastAsia="Times New Roman" w:hAnsi="Times New Roman" w:cs="Times New Roman"/>
          <w:color w:val="000000"/>
          <w:lang w:eastAsia="da-DK"/>
        </w:rPr>
        <w:t>. Er der dele af modellen der endnu ikke er færdig, eller steder hvor man bevidst har valgt ikke at overholde modelreglerne bør dette også beskrives. Dette gælder også når forretningsgodkendelse og/eller udstilling af modellen først foretages efter modelreviewet. Her bør den planerne for forretningsgodkendelse/udstilling beskrives.</w:t>
      </w:r>
    </w:p>
    <w:p w:rsidR="00353BC3" w:rsidRPr="00353BC3" w:rsidRDefault="00353BC3" w:rsidP="00353BC3">
      <w:pPr>
        <w:numPr>
          <w:ilvl w:val="0"/>
          <w:numId w:val="1"/>
        </w:numPr>
        <w:spacing w:after="0" w:line="240" w:lineRule="auto"/>
        <w:ind w:left="927" w:right="565"/>
        <w:textAlignment w:val="baseline"/>
        <w:rPr>
          <w:rFonts w:ascii="Times New Roman" w:eastAsia="Times New Roman" w:hAnsi="Times New Roman" w:cs="Times New Roman"/>
          <w:color w:val="000000"/>
          <w:lang w:eastAsia="da-DK"/>
        </w:rPr>
      </w:pPr>
      <w:r w:rsidRPr="00353BC3">
        <w:rPr>
          <w:rFonts w:ascii="Times New Roman" w:eastAsia="Times New Roman" w:hAnsi="Times New Roman" w:cs="Times New Roman"/>
          <w:b/>
          <w:bCs/>
          <w:color w:val="000000"/>
          <w:lang w:eastAsia="da-DK"/>
        </w:rPr>
        <w:t>Modelfil</w:t>
      </w:r>
      <w:r w:rsidRPr="00353BC3">
        <w:rPr>
          <w:rFonts w:ascii="Times New Roman" w:eastAsia="Times New Roman" w:hAnsi="Times New Roman" w:cs="Times New Roman"/>
          <w:color w:val="000000"/>
          <w:lang w:eastAsia="da-DK"/>
        </w:rPr>
        <w:t>: fil der indeholder modellen i et standardiseret filformat (</w:t>
      </w:r>
      <w:proofErr w:type="spellStart"/>
      <w:r w:rsidRPr="00353BC3">
        <w:rPr>
          <w:rFonts w:ascii="Times New Roman" w:eastAsia="Times New Roman" w:hAnsi="Times New Roman" w:cs="Times New Roman"/>
          <w:color w:val="000000"/>
          <w:lang w:eastAsia="da-DK"/>
        </w:rPr>
        <w:t>xmi</w:t>
      </w:r>
      <w:proofErr w:type="spellEnd"/>
      <w:r w:rsidRPr="00353BC3">
        <w:rPr>
          <w:rFonts w:ascii="Times New Roman" w:eastAsia="Times New Roman" w:hAnsi="Times New Roman" w:cs="Times New Roman"/>
          <w:color w:val="000000"/>
          <w:lang w:eastAsia="da-DK"/>
        </w:rPr>
        <w:t>/</w:t>
      </w:r>
      <w:proofErr w:type="spellStart"/>
      <w:r w:rsidRPr="00353BC3">
        <w:rPr>
          <w:rFonts w:ascii="Times New Roman" w:eastAsia="Times New Roman" w:hAnsi="Times New Roman" w:cs="Times New Roman"/>
          <w:color w:val="000000"/>
          <w:lang w:eastAsia="da-DK"/>
        </w:rPr>
        <w:t>rdf</w:t>
      </w:r>
      <w:proofErr w:type="spellEnd"/>
      <w:r w:rsidRPr="00353BC3">
        <w:rPr>
          <w:rFonts w:ascii="Times New Roman" w:eastAsia="Times New Roman" w:hAnsi="Times New Roman" w:cs="Times New Roman"/>
          <w:color w:val="000000"/>
          <w:lang w:eastAsia="da-DK"/>
        </w:rPr>
        <w:t>). Evt. suppleret af fx. modelleringsprojektfil indeholdende modellen.</w:t>
      </w:r>
    </w:p>
    <w:p w:rsidR="00353BC3" w:rsidRPr="00353BC3" w:rsidRDefault="00353BC3" w:rsidP="00353BC3">
      <w:pPr>
        <w:numPr>
          <w:ilvl w:val="0"/>
          <w:numId w:val="1"/>
        </w:numPr>
        <w:spacing w:after="0" w:line="240" w:lineRule="auto"/>
        <w:ind w:left="927" w:right="565"/>
        <w:textAlignment w:val="baseline"/>
        <w:rPr>
          <w:rFonts w:ascii="Times New Roman" w:eastAsia="Times New Roman" w:hAnsi="Times New Roman" w:cs="Times New Roman"/>
          <w:color w:val="000000"/>
          <w:lang w:eastAsia="da-DK"/>
        </w:rPr>
      </w:pPr>
      <w:r w:rsidRPr="00353BC3">
        <w:rPr>
          <w:rFonts w:ascii="Times New Roman" w:eastAsia="Times New Roman" w:hAnsi="Times New Roman" w:cs="Times New Roman"/>
          <w:b/>
          <w:bCs/>
          <w:color w:val="000000"/>
          <w:lang w:eastAsia="da-DK"/>
        </w:rPr>
        <w:t>Modelrapport</w:t>
      </w:r>
      <w:r w:rsidRPr="00353BC3">
        <w:rPr>
          <w:rFonts w:ascii="Times New Roman" w:eastAsia="Times New Roman" w:hAnsi="Times New Roman" w:cs="Times New Roman"/>
          <w:color w:val="000000"/>
          <w:lang w:eastAsia="da-DK"/>
        </w:rPr>
        <w:t>: dokument der redegør for modellens og modelelementernes metadata.</w:t>
      </w:r>
    </w:p>
    <w:p w:rsidR="00353BC3" w:rsidRPr="00353BC3" w:rsidRDefault="00353BC3" w:rsidP="00353BC3">
      <w:pPr>
        <w:numPr>
          <w:ilvl w:val="0"/>
          <w:numId w:val="1"/>
        </w:numPr>
        <w:spacing w:after="0" w:line="240" w:lineRule="auto"/>
        <w:ind w:left="927" w:right="565"/>
        <w:textAlignment w:val="baseline"/>
        <w:rPr>
          <w:rFonts w:ascii="Times New Roman" w:eastAsia="Times New Roman" w:hAnsi="Times New Roman" w:cs="Times New Roman"/>
          <w:color w:val="000000"/>
          <w:lang w:eastAsia="da-DK"/>
        </w:rPr>
      </w:pPr>
      <w:r w:rsidRPr="00353BC3">
        <w:rPr>
          <w:rFonts w:ascii="Times New Roman" w:eastAsia="Times New Roman" w:hAnsi="Times New Roman" w:cs="Times New Roman"/>
          <w:b/>
          <w:bCs/>
          <w:color w:val="000000"/>
          <w:lang w:eastAsia="da-DK"/>
        </w:rPr>
        <w:t>Modeldiagramfil</w:t>
      </w:r>
      <w:r w:rsidRPr="00353BC3">
        <w:rPr>
          <w:rFonts w:ascii="Times New Roman" w:eastAsia="Times New Roman" w:hAnsi="Times New Roman" w:cs="Times New Roman"/>
          <w:color w:val="000000"/>
          <w:lang w:eastAsia="da-DK"/>
        </w:rPr>
        <w:t>: billedfil med det eller de visuelle diagram(</w:t>
      </w:r>
      <w:proofErr w:type="spellStart"/>
      <w:r w:rsidRPr="00353BC3">
        <w:rPr>
          <w:rFonts w:ascii="Times New Roman" w:eastAsia="Times New Roman" w:hAnsi="Times New Roman" w:cs="Times New Roman"/>
          <w:color w:val="000000"/>
          <w:lang w:eastAsia="da-DK"/>
        </w:rPr>
        <w:t>mer</w:t>
      </w:r>
      <w:proofErr w:type="spellEnd"/>
      <w:r w:rsidRPr="00353BC3">
        <w:rPr>
          <w:rFonts w:ascii="Times New Roman" w:eastAsia="Times New Roman" w:hAnsi="Times New Roman" w:cs="Times New Roman"/>
          <w:color w:val="000000"/>
          <w:lang w:eastAsia="da-DK"/>
        </w:rPr>
        <w:t>).</w:t>
      </w:r>
    </w:p>
    <w:p w:rsidR="00353BC3" w:rsidRPr="00353BC3" w:rsidRDefault="00353BC3" w:rsidP="00353BC3">
      <w:pPr>
        <w:spacing w:after="0" w:line="240" w:lineRule="auto"/>
        <w:rPr>
          <w:rFonts w:ascii="Times New Roman" w:eastAsia="Times New Roman" w:hAnsi="Times New Roman" w:cs="Times New Roman"/>
          <w:sz w:val="24"/>
          <w:szCs w:val="24"/>
          <w:lang w:eastAsia="da-DK"/>
        </w:rPr>
      </w:pPr>
    </w:p>
    <w:p w:rsidR="00353BC3" w:rsidRPr="00353BC3" w:rsidRDefault="00353BC3" w:rsidP="00353BC3">
      <w:pPr>
        <w:spacing w:before="360" w:after="120" w:line="240" w:lineRule="auto"/>
        <w:ind w:left="567" w:right="565"/>
        <w:outlineLvl w:val="1"/>
        <w:rPr>
          <w:rFonts w:ascii="Times New Roman" w:eastAsia="Times New Roman" w:hAnsi="Times New Roman" w:cs="Times New Roman"/>
          <w:b/>
          <w:bCs/>
          <w:sz w:val="36"/>
          <w:szCs w:val="36"/>
          <w:lang w:eastAsia="da-DK"/>
        </w:rPr>
      </w:pPr>
      <w:r w:rsidRPr="00353BC3">
        <w:rPr>
          <w:rFonts w:ascii="Times New Roman" w:eastAsia="Times New Roman" w:hAnsi="Times New Roman" w:cs="Times New Roman"/>
          <w:color w:val="000000"/>
          <w:sz w:val="32"/>
          <w:szCs w:val="32"/>
          <w:lang w:eastAsia="da-DK"/>
        </w:rPr>
        <w:t>Udstilling</w:t>
      </w:r>
    </w:p>
    <w:p w:rsidR="00353BC3" w:rsidRPr="00353BC3" w:rsidRDefault="00353BC3" w:rsidP="00353BC3">
      <w:pPr>
        <w:spacing w:before="120" w:after="0" w:line="240" w:lineRule="auto"/>
        <w:ind w:left="567" w:right="424"/>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Ved at udstille sine modeller skaber man videndeling. Andre offentlige myndigheder, leverandøren m.fl. får bedre mulighed for at forstå ens forretning. Dette er selvfølgelig især vigtigt når andre skal lave modeller, hvor de har brug for at anvende elementer fra ens model, fx fordi de skal levere eller aftage data. Også mens modellen er under udvikling kan den give værdi for andre, som får et indblik hvad der er på vej og viden om hvem de kan henvende sig til de, hvis de har en modelleringsopgave, der relatere sig til den model der er under udvikling. Derfor opfordrer modelsekretariatet til at udstille modeller under udvikling - selvfølgelig med klar indikation af at de er under udvikling og derfor ustabile. Vælger man at vente med at udstille sin model til den er helt færdig kan man ved </w:t>
      </w:r>
      <w:proofErr w:type="spellStart"/>
      <w:r w:rsidRPr="00353BC3">
        <w:rPr>
          <w:rFonts w:ascii="Times New Roman" w:eastAsia="Times New Roman" w:hAnsi="Times New Roman" w:cs="Times New Roman"/>
          <w:color w:val="000000"/>
          <w:lang w:eastAsia="da-DK"/>
        </w:rPr>
        <w:t>review</w:t>
      </w:r>
      <w:proofErr w:type="spellEnd"/>
      <w:r w:rsidRPr="00353BC3">
        <w:rPr>
          <w:rFonts w:ascii="Times New Roman" w:eastAsia="Times New Roman" w:hAnsi="Times New Roman" w:cs="Times New Roman"/>
          <w:color w:val="000000"/>
          <w:lang w:eastAsia="da-DK"/>
        </w:rPr>
        <w:t xml:space="preserve"> medsende informationer om den planlagte udstilling - altså hvor og hvornår modellen vil blive udstillet - for at reglen om at modellen skal udstilles kan betragtes som opfyldt.</w:t>
      </w:r>
    </w:p>
    <w:p w:rsidR="00353BC3" w:rsidRPr="00353BC3" w:rsidRDefault="00353BC3" w:rsidP="00353BC3">
      <w:pPr>
        <w:spacing w:before="120" w:after="0" w:line="240" w:lineRule="auto"/>
        <w:ind w:left="567" w:right="424"/>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Man udstiller sin model på sin organisations egen hjemmeside eller server. Man vælger selv placeringen, dog bør man sikrer sig, at den valgte http-adresse er så stabil som muligt. Skulle man alligevel få behov for at ændre den, vil det være god stil i en periode at henvise fra den gamle adresse til den nye.</w:t>
      </w:r>
    </w:p>
    <w:p w:rsidR="00353BC3" w:rsidRPr="00353BC3" w:rsidRDefault="00353BC3" w:rsidP="00353BC3">
      <w:pPr>
        <w:spacing w:before="120" w:after="0" w:line="240" w:lineRule="auto"/>
        <w:ind w:left="567" w:right="424"/>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For at andre kan få det maksimale udbytte af modellen skal de både selv kunne læse den, og skabe sig et overblik over dens indhold, og kunne indlæse modellen i modelleringsværktøjer mm. Derfor skal modellen, når den er færdig udstilles i (mindst) to formater. Dels et menneskevendt format der kan læses i en almindelig browser, </w:t>
      </w:r>
      <w:proofErr w:type="spellStart"/>
      <w:r w:rsidRPr="00353BC3">
        <w:rPr>
          <w:rFonts w:ascii="Times New Roman" w:eastAsia="Times New Roman" w:hAnsi="Times New Roman" w:cs="Times New Roman"/>
          <w:color w:val="000000"/>
          <w:lang w:eastAsia="da-DK"/>
        </w:rPr>
        <w:t>dvs</w:t>
      </w:r>
      <w:proofErr w:type="spellEnd"/>
      <w:r w:rsidRPr="00353BC3">
        <w:rPr>
          <w:rFonts w:ascii="Times New Roman" w:eastAsia="Times New Roman" w:hAnsi="Times New Roman" w:cs="Times New Roman"/>
          <w:color w:val="000000"/>
          <w:lang w:eastAsia="da-DK"/>
        </w:rPr>
        <w:t xml:space="preserve"> en repræsentation af modellen i listeform eller som grafisk illustration. Dels et maskinlæsbart format, </w:t>
      </w:r>
      <w:proofErr w:type="gramStart"/>
      <w:r w:rsidRPr="00353BC3">
        <w:rPr>
          <w:rFonts w:ascii="Times New Roman" w:eastAsia="Times New Roman" w:hAnsi="Times New Roman" w:cs="Times New Roman"/>
          <w:color w:val="000000"/>
          <w:lang w:eastAsia="da-DK"/>
        </w:rPr>
        <w:t>nemlig  XMI</w:t>
      </w:r>
      <w:proofErr w:type="gramEnd"/>
      <w:r w:rsidRPr="00353BC3">
        <w:rPr>
          <w:rFonts w:ascii="Times New Roman" w:eastAsia="Times New Roman" w:hAnsi="Times New Roman" w:cs="Times New Roman"/>
          <w:color w:val="000000"/>
          <w:lang w:eastAsia="da-DK"/>
        </w:rPr>
        <w:t xml:space="preserve">, </w:t>
      </w:r>
      <w:proofErr w:type="spellStart"/>
      <w:r w:rsidRPr="00353BC3">
        <w:rPr>
          <w:rFonts w:ascii="Times New Roman" w:eastAsia="Times New Roman" w:hAnsi="Times New Roman" w:cs="Times New Roman"/>
          <w:color w:val="000000"/>
          <w:lang w:eastAsia="da-DK"/>
        </w:rPr>
        <w:t>some</w:t>
      </w:r>
      <w:proofErr w:type="spellEnd"/>
      <w:r w:rsidRPr="00353BC3">
        <w:rPr>
          <w:rFonts w:ascii="Times New Roman" w:eastAsia="Times New Roman" w:hAnsi="Times New Roman" w:cs="Times New Roman"/>
          <w:color w:val="000000"/>
          <w:lang w:eastAsia="da-DK"/>
        </w:rPr>
        <w:t xml:space="preserve"> er et format, der er </w:t>
      </w:r>
      <w:r w:rsidRPr="00353BC3">
        <w:rPr>
          <w:rFonts w:ascii="Times New Roman" w:eastAsia="Times New Roman" w:hAnsi="Times New Roman" w:cs="Times New Roman"/>
          <w:color w:val="000000"/>
          <w:lang w:eastAsia="da-DK"/>
        </w:rPr>
        <w:lastRenderedPageBreak/>
        <w:t xml:space="preserve">udviklet til at udveksle modeller mellem forskellige systemer. Derudover kan man også publicere modellen i andre formater, hvis man har mulighed for det - jo flere jo bedre. Hvis man har udviklet sin model i RDF, kan modelsekretariatet, efter aftale, bistå med konvertering til </w:t>
      </w:r>
      <w:proofErr w:type="spellStart"/>
      <w:r w:rsidRPr="00353BC3">
        <w:rPr>
          <w:rFonts w:ascii="Times New Roman" w:eastAsia="Times New Roman" w:hAnsi="Times New Roman" w:cs="Times New Roman"/>
          <w:color w:val="000000"/>
          <w:lang w:eastAsia="da-DK"/>
        </w:rPr>
        <w:t>xmi</w:t>
      </w:r>
      <w:proofErr w:type="spellEnd"/>
      <w:r w:rsidRPr="00353BC3">
        <w:rPr>
          <w:rFonts w:ascii="Times New Roman" w:eastAsia="Times New Roman" w:hAnsi="Times New Roman" w:cs="Times New Roman"/>
          <w:color w:val="000000"/>
          <w:lang w:eastAsia="da-DK"/>
        </w:rPr>
        <w:t>.</w:t>
      </w:r>
    </w:p>
    <w:p w:rsidR="00353BC3" w:rsidRPr="00353BC3" w:rsidRDefault="00353BC3" w:rsidP="00353BC3">
      <w:pPr>
        <w:shd w:val="clear" w:color="auto" w:fill="FFFFFF"/>
        <w:spacing w:after="0" w:line="240" w:lineRule="auto"/>
        <w:ind w:left="567" w:right="424"/>
        <w:rPr>
          <w:rFonts w:ascii="Times New Roman" w:eastAsia="Times New Roman" w:hAnsi="Times New Roman" w:cs="Times New Roman"/>
          <w:sz w:val="24"/>
          <w:szCs w:val="24"/>
          <w:lang w:eastAsia="da-DK"/>
        </w:rPr>
      </w:pPr>
      <w:r w:rsidRPr="00353BC3">
        <w:rPr>
          <w:rFonts w:ascii="Arial" w:eastAsia="Times New Roman" w:hAnsi="Arial" w:cs="Arial"/>
          <w:color w:val="333333"/>
          <w:sz w:val="24"/>
          <w:szCs w:val="24"/>
          <w:shd w:val="clear" w:color="auto" w:fill="FFFFFF"/>
          <w:lang w:eastAsia="da-DK"/>
        </w:rPr>
        <w:t xml:space="preserve">§04 - </w:t>
      </w:r>
      <w:hyperlink r:id="rId9" w:history="1">
        <w:r w:rsidRPr="00353BC3">
          <w:rPr>
            <w:rFonts w:ascii="Arial" w:eastAsia="Times New Roman" w:hAnsi="Arial" w:cs="Arial"/>
            <w:color w:val="940027"/>
            <w:sz w:val="24"/>
            <w:szCs w:val="24"/>
            <w:u w:val="single"/>
            <w:shd w:val="clear" w:color="auto" w:fill="FFFFFF"/>
            <w:lang w:eastAsia="da-DK"/>
          </w:rPr>
          <w:t>Udstil modellen online</w:t>
        </w:r>
      </w:hyperlink>
      <w:r w:rsidRPr="00353BC3">
        <w:rPr>
          <w:rFonts w:ascii="Arial" w:eastAsia="Times New Roman" w:hAnsi="Arial" w:cs="Arial"/>
          <w:color w:val="940027"/>
          <w:sz w:val="24"/>
          <w:szCs w:val="24"/>
          <w:u w:val="single"/>
          <w:shd w:val="clear" w:color="auto" w:fill="FFFFFF"/>
          <w:lang w:eastAsia="da-DK"/>
        </w:rPr>
        <w:t> </w:t>
      </w:r>
    </w:p>
    <w:p w:rsidR="00353BC3" w:rsidRPr="00353BC3" w:rsidRDefault="00353BC3" w:rsidP="00353BC3">
      <w:pPr>
        <w:shd w:val="clear" w:color="auto" w:fill="FFFFFF"/>
        <w:spacing w:after="0" w:line="240" w:lineRule="auto"/>
        <w:ind w:left="567" w:right="424"/>
        <w:rPr>
          <w:rFonts w:ascii="Times New Roman" w:eastAsia="Times New Roman" w:hAnsi="Times New Roman" w:cs="Times New Roman"/>
          <w:sz w:val="24"/>
          <w:szCs w:val="24"/>
          <w:lang w:eastAsia="da-DK"/>
        </w:rPr>
      </w:pPr>
      <w:r w:rsidRPr="00353BC3">
        <w:rPr>
          <w:rFonts w:ascii="Arial" w:eastAsia="Times New Roman" w:hAnsi="Arial" w:cs="Arial"/>
          <w:color w:val="333333"/>
          <w:sz w:val="24"/>
          <w:szCs w:val="24"/>
          <w:shd w:val="clear" w:color="auto" w:fill="FFFFFF"/>
          <w:lang w:eastAsia="da-DK"/>
        </w:rPr>
        <w:t xml:space="preserve">§05 - </w:t>
      </w:r>
      <w:hyperlink r:id="rId10" w:history="1">
        <w:r w:rsidRPr="00353BC3">
          <w:rPr>
            <w:rFonts w:ascii="Arial" w:eastAsia="Times New Roman" w:hAnsi="Arial" w:cs="Arial"/>
            <w:color w:val="940027"/>
            <w:sz w:val="24"/>
            <w:szCs w:val="24"/>
            <w:u w:val="single"/>
            <w:shd w:val="clear" w:color="auto" w:fill="FFFFFF"/>
            <w:lang w:eastAsia="da-DK"/>
          </w:rPr>
          <w:t>Gør modellen tilgængelig i maskinlæsbart format</w:t>
        </w:r>
        <w:r w:rsidRPr="00353BC3">
          <w:rPr>
            <w:rFonts w:ascii="Arial" w:eastAsia="Times New Roman" w:hAnsi="Arial" w:cs="Arial"/>
            <w:color w:val="1155CC"/>
            <w:sz w:val="24"/>
            <w:szCs w:val="24"/>
            <w:u w:val="single"/>
            <w:shd w:val="clear" w:color="auto" w:fill="FFFFFF"/>
            <w:lang w:eastAsia="da-DK"/>
          </w:rPr>
          <w:t xml:space="preserve"> </w:t>
        </w:r>
      </w:hyperlink>
      <w:r w:rsidRPr="00353BC3">
        <w:rPr>
          <w:rFonts w:ascii="Arial" w:eastAsia="Times New Roman" w:hAnsi="Arial" w:cs="Arial"/>
          <w:color w:val="940027"/>
          <w:sz w:val="24"/>
          <w:szCs w:val="24"/>
          <w:u w:val="single"/>
          <w:shd w:val="clear" w:color="auto" w:fill="FFFFFF"/>
          <w:lang w:eastAsia="da-DK"/>
        </w:rPr>
        <w:t> </w:t>
      </w:r>
    </w:p>
    <w:p w:rsidR="00353BC3" w:rsidRPr="00353BC3" w:rsidRDefault="00353BC3" w:rsidP="00353BC3">
      <w:pPr>
        <w:spacing w:before="360" w:after="120" w:line="240" w:lineRule="auto"/>
        <w:ind w:left="567" w:right="424"/>
        <w:outlineLvl w:val="1"/>
        <w:rPr>
          <w:rFonts w:ascii="Times New Roman" w:eastAsia="Times New Roman" w:hAnsi="Times New Roman" w:cs="Times New Roman"/>
          <w:b/>
          <w:bCs/>
          <w:sz w:val="36"/>
          <w:szCs w:val="36"/>
          <w:lang w:eastAsia="da-DK"/>
        </w:rPr>
      </w:pPr>
      <w:r w:rsidRPr="00353BC3">
        <w:rPr>
          <w:rFonts w:ascii="Times New Roman" w:eastAsia="Times New Roman" w:hAnsi="Times New Roman" w:cs="Times New Roman"/>
          <w:color w:val="000000"/>
          <w:sz w:val="32"/>
          <w:szCs w:val="32"/>
          <w:lang w:eastAsia="da-DK"/>
        </w:rPr>
        <w:t>Modelkataloget</w:t>
      </w:r>
    </w:p>
    <w:p w:rsidR="00353BC3" w:rsidRPr="00353BC3" w:rsidRDefault="00353BC3" w:rsidP="00353BC3">
      <w:pPr>
        <w:spacing w:before="120" w:after="0" w:line="240" w:lineRule="auto"/>
        <w:ind w:left="567" w:right="424"/>
        <w:rPr>
          <w:rFonts w:ascii="Times New Roman" w:eastAsia="Times New Roman" w:hAnsi="Times New Roman" w:cs="Times New Roman"/>
          <w:sz w:val="24"/>
          <w:szCs w:val="24"/>
          <w:lang w:eastAsia="da-DK"/>
        </w:rPr>
      </w:pPr>
      <w:hyperlink r:id="rId11" w:history="1">
        <w:r w:rsidRPr="00353BC3">
          <w:rPr>
            <w:rFonts w:ascii="Times New Roman" w:eastAsia="Times New Roman" w:hAnsi="Times New Roman" w:cs="Times New Roman"/>
            <w:color w:val="1155CC"/>
            <w:u w:val="single"/>
            <w:lang w:eastAsia="da-DK"/>
          </w:rPr>
          <w:t>Det fællesoffentlige katalog over begrebs- og datamodeller</w:t>
        </w:r>
      </w:hyperlink>
      <w:r w:rsidRPr="00353BC3">
        <w:rPr>
          <w:rFonts w:ascii="Times New Roman" w:eastAsia="Times New Roman" w:hAnsi="Times New Roman" w:cs="Times New Roman"/>
          <w:color w:val="000000"/>
          <w:lang w:eastAsia="da-DK"/>
        </w:rPr>
        <w:t xml:space="preserve"> (modelkataloget) er en oversigt over begrebs- og datamodeller udarbejdet eller relevante i offentligt regi og som er registreret med henblik på videndeling og genbrug. Kataloget indeholder metadata om og links til udstilling af de registrerede modeller, men ikke modellerne selv.</w:t>
      </w:r>
    </w:p>
    <w:p w:rsidR="00353BC3" w:rsidRPr="00353BC3" w:rsidRDefault="00353BC3" w:rsidP="00353BC3">
      <w:pPr>
        <w:spacing w:before="120" w:after="0" w:line="240" w:lineRule="auto"/>
        <w:ind w:left="567" w:right="424"/>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 xml:space="preserve">I forhold til registrering af modeller, er tilgangen indtil videre at sikre </w:t>
      </w:r>
      <w:r w:rsidRPr="00353BC3">
        <w:rPr>
          <w:rFonts w:ascii="Times New Roman" w:eastAsia="Times New Roman" w:hAnsi="Times New Roman" w:cs="Times New Roman"/>
          <w:i/>
          <w:iCs/>
          <w:color w:val="000000"/>
          <w:lang w:eastAsia="da-DK"/>
        </w:rPr>
        <w:t>bredest mulig vidensdeling</w:t>
      </w:r>
      <w:r w:rsidRPr="00353BC3">
        <w:rPr>
          <w:rFonts w:ascii="Times New Roman" w:eastAsia="Times New Roman" w:hAnsi="Times New Roman" w:cs="Times New Roman"/>
          <w:color w:val="000000"/>
          <w:lang w:eastAsia="da-DK"/>
        </w:rPr>
        <w:t xml:space="preserve">. Modellerne registreres med henblik på inspiration og potentielt genbrug, og derfor kan alle udstillede modeller optages i kataloget. Dermed kan både modeller under udvikling og modeller, der ikke overholder modelreglerne optages. Der er heller ingen krav til hvilket format modellerne skal have, blot at de skal være offentligt </w:t>
      </w:r>
      <w:proofErr w:type="spellStart"/>
      <w:r w:rsidRPr="00353BC3">
        <w:rPr>
          <w:rFonts w:ascii="Times New Roman" w:eastAsia="Times New Roman" w:hAnsi="Times New Roman" w:cs="Times New Roman"/>
          <w:color w:val="000000"/>
          <w:lang w:eastAsia="da-DK"/>
        </w:rPr>
        <w:t>tilgengængelige</w:t>
      </w:r>
      <w:proofErr w:type="spellEnd"/>
      <w:r w:rsidRPr="00353BC3">
        <w:rPr>
          <w:rFonts w:ascii="Times New Roman" w:eastAsia="Times New Roman" w:hAnsi="Times New Roman" w:cs="Times New Roman"/>
          <w:color w:val="000000"/>
          <w:lang w:eastAsia="da-DK"/>
        </w:rPr>
        <w:t>. Bemærk at registrering i Modelkataloget dermed ikke er ensbetydende med, at modellen får status som anbefalet og optaget i FDA-rammearkitekturen.</w:t>
      </w:r>
    </w:p>
    <w:p w:rsidR="00353BC3" w:rsidRPr="00353BC3" w:rsidRDefault="00353BC3" w:rsidP="00353BC3">
      <w:pPr>
        <w:spacing w:before="120" w:after="0" w:line="240" w:lineRule="auto"/>
        <w:ind w:left="567" w:right="424"/>
        <w:rPr>
          <w:rFonts w:ascii="Times New Roman" w:eastAsia="Times New Roman" w:hAnsi="Times New Roman" w:cs="Times New Roman"/>
          <w:sz w:val="24"/>
          <w:szCs w:val="24"/>
          <w:lang w:eastAsia="da-DK"/>
        </w:rPr>
      </w:pPr>
      <w:r w:rsidRPr="00353BC3">
        <w:rPr>
          <w:rFonts w:ascii="Times New Roman" w:eastAsia="Times New Roman" w:hAnsi="Times New Roman" w:cs="Times New Roman"/>
          <w:color w:val="000000"/>
          <w:lang w:eastAsia="da-DK"/>
        </w:rPr>
        <w:t>I praksis får man modeller optaget ved at henvende sig til modelsekretariatet (</w:t>
      </w:r>
      <w:hyperlink r:id="rId12" w:history="1">
        <w:r w:rsidRPr="00353BC3">
          <w:rPr>
            <w:rFonts w:ascii="Times New Roman" w:eastAsia="Times New Roman" w:hAnsi="Times New Roman" w:cs="Times New Roman"/>
            <w:color w:val="1155CC"/>
            <w:u w:val="single"/>
            <w:lang w:eastAsia="da-DK"/>
          </w:rPr>
          <w:t>arkitektur@digst.dk</w:t>
        </w:r>
      </w:hyperlink>
      <w:r w:rsidRPr="00353BC3">
        <w:rPr>
          <w:rFonts w:ascii="Times New Roman" w:eastAsia="Times New Roman" w:hAnsi="Times New Roman" w:cs="Times New Roman"/>
          <w:color w:val="000000"/>
          <w:lang w:eastAsia="da-DK"/>
        </w:rPr>
        <w:t xml:space="preserve">) med et link til udstillingen af modellen og oplysninger om et kontaktpunkt (navn + mailadresse), hvor man kan henvende sig hvis man har spørgsmål til modellen samt angivelse af vilkårene for genanvendelse af modellen ved angivelse af en specifik licens. Modelsekretariatet anbefaler </w:t>
      </w:r>
      <w:hyperlink r:id="rId13" w:history="1">
        <w:r w:rsidRPr="00353BC3">
          <w:rPr>
            <w:rFonts w:ascii="Times New Roman" w:eastAsia="Times New Roman" w:hAnsi="Times New Roman" w:cs="Times New Roman"/>
            <w:color w:val="1155CC"/>
            <w:u w:val="single"/>
            <w:lang w:eastAsia="da-DK"/>
          </w:rPr>
          <w:t>Creative Commons — CC0 1.0 Universal</w:t>
        </w:r>
      </w:hyperlink>
      <w:r w:rsidRPr="00353BC3">
        <w:rPr>
          <w:rFonts w:ascii="Times New Roman" w:eastAsia="Times New Roman" w:hAnsi="Times New Roman" w:cs="Times New Roman"/>
          <w:color w:val="000000"/>
          <w:lang w:eastAsia="da-DK"/>
        </w:rPr>
        <w:t xml:space="preserve"> (CC0), der er en åben licens, der tillader enhver form for brug og dermed velegnet til at understøtte vælge og genbrug af modeller. Man kan dog også vælge en anden licens, og har man brug for hjælp til at vælge kan man fx benytte </w:t>
      </w:r>
      <w:hyperlink r:id="rId14" w:history="1">
        <w:r w:rsidRPr="00353BC3">
          <w:rPr>
            <w:rFonts w:ascii="Times New Roman" w:eastAsia="Times New Roman" w:hAnsi="Times New Roman" w:cs="Times New Roman"/>
            <w:color w:val="1155CC"/>
            <w:u w:val="single"/>
            <w:lang w:eastAsia="da-DK"/>
          </w:rPr>
          <w:t>Creative Commons licensvælger</w:t>
        </w:r>
      </w:hyperlink>
      <w:r w:rsidRPr="00353BC3">
        <w:rPr>
          <w:rFonts w:ascii="Times New Roman" w:eastAsia="Times New Roman" w:hAnsi="Times New Roman" w:cs="Times New Roman"/>
          <w:color w:val="000000"/>
          <w:lang w:eastAsia="da-DK"/>
        </w:rPr>
        <w:t xml:space="preserve">. Derudover bruges </w:t>
      </w:r>
      <w:proofErr w:type="spellStart"/>
      <w:r w:rsidRPr="00353BC3">
        <w:rPr>
          <w:rFonts w:ascii="Times New Roman" w:eastAsia="Times New Roman" w:hAnsi="Times New Roman" w:cs="Times New Roman"/>
          <w:color w:val="000000"/>
          <w:lang w:eastAsia="da-DK"/>
        </w:rPr>
        <w:t>modelmetadata</w:t>
      </w:r>
      <w:proofErr w:type="spellEnd"/>
      <w:r w:rsidRPr="00353BC3">
        <w:rPr>
          <w:rFonts w:ascii="Times New Roman" w:eastAsia="Times New Roman" w:hAnsi="Times New Roman" w:cs="Times New Roman"/>
          <w:color w:val="000000"/>
          <w:lang w:eastAsia="da-DK"/>
        </w:rPr>
        <w:t xml:space="preserve"> (som beskrevet i kapitel 5) til at beskrive modeller i kataloget. Så hvis de ikke allerede er udfyldt i modellen, må de meget gerne medsendes i det omfang det er muligt; især er det vigtigt at kende modelstatus.</w:t>
      </w:r>
    </w:p>
    <w:p w:rsidR="00F87CA3" w:rsidRDefault="00F87CA3"/>
    <w:sectPr w:rsidR="00F87C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7D3D"/>
    <w:multiLevelType w:val="multilevel"/>
    <w:tmpl w:val="AF68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C3"/>
    <w:rsid w:val="00353BC3"/>
    <w:rsid w:val="00F87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5B2C-49F1-41F4-B789-D6215AEC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53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53BC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353BC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353BC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3BC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53BC3"/>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353BC3"/>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353BC3"/>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353BC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5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itektur@digst.dk" TargetMode="External"/><Relationship Id="rId13" Type="http://schemas.openxmlformats.org/officeDocument/2006/relationships/hyperlink" Target="https://creativecommons.org/publicdomain/zero/1.0/" TargetMode="External"/><Relationship Id="rId3" Type="http://schemas.openxmlformats.org/officeDocument/2006/relationships/settings" Target="settings.xml"/><Relationship Id="rId7" Type="http://schemas.openxmlformats.org/officeDocument/2006/relationships/hyperlink" Target="https://arkitektur.digst.dk/node/19" TargetMode="External"/><Relationship Id="rId12" Type="http://schemas.openxmlformats.org/officeDocument/2006/relationships/hyperlink" Target="mailto:arkitektur@digst.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kitektur.digst.dk/metoder/regler-begrebs-og-datamodellering/modellen-skal-forretningsgodkendes" TargetMode="External"/><Relationship Id="rId11" Type="http://schemas.openxmlformats.org/officeDocument/2006/relationships/hyperlink" Target="http://data.gov.dk/modelcatalogue/" TargetMode="External"/><Relationship Id="rId5" Type="http://schemas.openxmlformats.org/officeDocument/2006/relationships/hyperlink" Target="https://arkitektur.digst.dk/node/493" TargetMode="External"/><Relationship Id="rId15" Type="http://schemas.openxmlformats.org/officeDocument/2006/relationships/fontTable" Target="fontTable.xml"/><Relationship Id="rId10" Type="http://schemas.openxmlformats.org/officeDocument/2006/relationships/hyperlink" Target="https://arkitektur.digst.dk/metoder/regler-begrebs-og-datamodellering/goer-modellen-tilgaengelig-i-maskinlaesbart-format" TargetMode="External"/><Relationship Id="rId4" Type="http://schemas.openxmlformats.org/officeDocument/2006/relationships/webSettings" Target="webSettings.xml"/><Relationship Id="rId9" Type="http://schemas.openxmlformats.org/officeDocument/2006/relationships/hyperlink" Target="https://arkitektur.digst.dk/metoder/regler-begrebs-og-datamodellering/udstil-modellen-online" TargetMode="External"/><Relationship Id="rId14" Type="http://schemas.openxmlformats.org/officeDocument/2006/relationships/hyperlink" Target="https://creativecommons.org/choo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1928</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Borges</dc:creator>
  <cp:keywords/>
  <dc:description/>
  <cp:lastModifiedBy>Maya Borges</cp:lastModifiedBy>
  <cp:revision>1</cp:revision>
  <dcterms:created xsi:type="dcterms:W3CDTF">2020-12-18T13:20:00Z</dcterms:created>
  <dcterms:modified xsi:type="dcterms:W3CDTF">2020-12-18T13:22:00Z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